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4023A5C1">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32487D78"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EE4F32" w:rsidRPr="00763AF0">
        <w:rPr>
          <w:rFonts w:ascii="Roboto" w:hAnsi="Roboto" w:cs="Arial"/>
          <w:b/>
          <w:sz w:val="40"/>
          <w:szCs w:val="40"/>
        </w:rPr>
        <w:t>Clinical Trials Data Manager</w:t>
      </w:r>
    </w:p>
    <w:p w14:paraId="114C3B48" w14:textId="791534F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EE4F32">
        <w:rPr>
          <w:rFonts w:ascii="Arial" w:hAnsi="Arial" w:cs="Arial"/>
          <w:bCs/>
          <w:sz w:val="22"/>
        </w:rPr>
        <w:t>October</w:t>
      </w:r>
      <w:r w:rsidR="004D46AB" w:rsidRPr="006D162A">
        <w:rPr>
          <w:rFonts w:ascii="Arial" w:hAnsi="Arial" w:cs="Arial"/>
          <w:bCs/>
          <w:sz w:val="22"/>
        </w:rPr>
        <w:t xml:space="preserve"> 202</w:t>
      </w:r>
      <w:r w:rsidR="00EE4F32">
        <w:rPr>
          <w:rFonts w:ascii="Arial" w:hAnsi="Arial" w:cs="Arial"/>
          <w:bCs/>
          <w:sz w:val="22"/>
        </w:rPr>
        <w:t>6</w:t>
      </w:r>
    </w:p>
    <w:p w14:paraId="12589744" w14:textId="2F20E674"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EE4F32">
        <w:rPr>
          <w:rStyle w:val="Heading2Char"/>
          <w:rFonts w:ascii="Arial" w:hAnsi="Arial" w:cs="Arial"/>
          <w:b w:val="0"/>
          <w:bCs/>
          <w:color w:val="auto"/>
          <w:sz w:val="22"/>
          <w:szCs w:val="22"/>
        </w:rPr>
        <w:t>Mike Radford</w:t>
      </w:r>
      <w:r w:rsidR="006E3ADB">
        <w:rPr>
          <w:rFonts w:ascii="Roboto" w:hAnsi="Roboto"/>
          <w:bCs/>
          <w:sz w:val="22"/>
        </w:rPr>
        <w:pict w14:anchorId="76392F8A">
          <v:rect id="_x0000_i1025" style="width:0;height:1.5pt" o:hralign="center" o:hrstd="t" o:hr="t" fillcolor="#a0a0a0" stroked="f"/>
        </w:pict>
      </w:r>
    </w:p>
    <w:p w14:paraId="0C125905" w14:textId="52645FD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20181">
        <w:rPr>
          <w:rStyle w:val="Heading2Char"/>
          <w:rFonts w:ascii="Arial" w:hAnsi="Arial" w:cs="Arial"/>
          <w:b w:val="0"/>
          <w:bCs/>
          <w:color w:val="auto"/>
          <w:sz w:val="22"/>
          <w:szCs w:val="22"/>
        </w:rPr>
        <w:t>Southampton Clinical Trials Unit</w:t>
      </w:r>
    </w:p>
    <w:p w14:paraId="0F7483D1" w14:textId="32768B58"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20181">
        <w:rPr>
          <w:rStyle w:val="Heading2Char"/>
          <w:rFonts w:ascii="Arial" w:hAnsi="Arial" w:cs="Arial"/>
          <w:b w:val="0"/>
          <w:bCs/>
          <w:color w:val="auto"/>
          <w:sz w:val="22"/>
          <w:szCs w:val="22"/>
        </w:rPr>
        <w:t>Medicine</w:t>
      </w:r>
    </w:p>
    <w:p w14:paraId="6667AB9D" w14:textId="6732EFF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A574E8">
            <w:rPr>
              <w:rFonts w:ascii="Arial" w:hAnsi="Arial" w:cs="Arial"/>
              <w:sz w:val="22"/>
            </w:rPr>
            <w:t>Management, Specialist and Administrative (MSA)</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6D162A">
            <w:rPr>
              <w:rFonts w:ascii="Arial" w:hAnsi="Arial" w:cs="Arial"/>
              <w:sz w:val="22"/>
            </w:rPr>
            <w:t>Not applicable</w:t>
          </w:r>
        </w:sdtContent>
      </w:sdt>
    </w:p>
    <w:p w14:paraId="1EF7A160" w14:textId="4EC038CE"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20181">
        <w:rPr>
          <w:rStyle w:val="Heading2Char"/>
          <w:rFonts w:ascii="Arial" w:hAnsi="Arial" w:cs="Arial"/>
          <w:b w:val="0"/>
          <w:bCs/>
          <w:color w:val="auto"/>
          <w:sz w:val="22"/>
          <w:szCs w:val="22"/>
        </w:rPr>
        <w:t>Senior Data Manager</w:t>
      </w:r>
    </w:p>
    <w:p w14:paraId="1DD585A1" w14:textId="037D5E92"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20181">
        <w:rPr>
          <w:rStyle w:val="Heading2Char"/>
          <w:rFonts w:ascii="Arial" w:hAnsi="Arial" w:cs="Arial"/>
          <w:b w:val="0"/>
          <w:bCs/>
          <w:color w:val="auto"/>
          <w:sz w:val="22"/>
          <w:szCs w:val="22"/>
        </w:rPr>
        <w:t>Clinical Data Coordinator</w:t>
      </w:r>
    </w:p>
    <w:p w14:paraId="79E9B958" w14:textId="41B2F555"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820181">
            <w:rPr>
              <w:rFonts w:ascii="Roboto" w:hAnsi="Roboto"/>
              <w:sz w:val="22"/>
            </w:rPr>
            <w:t>Hybrid: Campus / Home</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820181">
        <w:rPr>
          <w:rFonts w:ascii="Arial" w:hAnsi="Arial" w:cs="Arial"/>
          <w:sz w:val="22"/>
        </w:rPr>
        <w:t>CCI Building, SGH</w:t>
      </w:r>
    </w:p>
    <w:p w14:paraId="4FB321EB" w14:textId="7D66A3ED" w:rsidR="00886EF0" w:rsidRPr="00722340" w:rsidRDefault="006E3ADB"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1E2914F0" w14:textId="77777777" w:rsidR="00820181" w:rsidRPr="00820181" w:rsidRDefault="00A2516E" w:rsidP="00820181">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820181" w:rsidRPr="00820181">
        <w:rPr>
          <w:rStyle w:val="Heading2Char"/>
          <w:rFonts w:ascii="Roboto" w:hAnsi="Roboto"/>
          <w:b w:val="0"/>
          <w:bCs/>
          <w:color w:val="auto"/>
          <w:sz w:val="22"/>
          <w:szCs w:val="22"/>
        </w:rPr>
        <w:t>The Southampton Clinical Trials Unit (SCTU) is a UKCRC registered CTU with expertise in the design, conduct and analysis of multicentre interventional clinical trials, who work in partnership with investigators to deliver high quality trials that will directly influence routine clinical practice.</w:t>
      </w:r>
    </w:p>
    <w:p w14:paraId="47CFC882" w14:textId="6C90F2B6" w:rsidR="008B0F71" w:rsidRPr="008B0F71" w:rsidRDefault="00820181" w:rsidP="00820181">
      <w:pPr>
        <w:ind w:left="1560"/>
        <w:rPr>
          <w:rFonts w:ascii="Roboto" w:hAnsi="Roboto"/>
          <w:sz w:val="22"/>
        </w:rPr>
      </w:pPr>
      <w:r w:rsidRPr="00820181">
        <w:rPr>
          <w:rStyle w:val="Heading2Char"/>
          <w:rFonts w:ascii="Roboto" w:hAnsi="Roboto"/>
          <w:b w:val="0"/>
          <w:bCs/>
          <w:color w:val="auto"/>
          <w:sz w:val="22"/>
          <w:szCs w:val="22"/>
        </w:rPr>
        <w:t>The appointed person will take responsibility for the development of clinical trial databases and trial data management processes across all clinical trials within SCTU. This includes the design and implementation of GCP [Good Clinical Practice] compliant data capture solutions, automation and standardi</w:t>
      </w:r>
      <w:r>
        <w:rPr>
          <w:rStyle w:val="Heading2Char"/>
          <w:rFonts w:ascii="Roboto" w:hAnsi="Roboto"/>
          <w:b w:val="0"/>
          <w:bCs/>
          <w:color w:val="auto"/>
          <w:sz w:val="22"/>
          <w:szCs w:val="22"/>
        </w:rPr>
        <w:t>s</w:t>
      </w:r>
      <w:r w:rsidRPr="00820181">
        <w:rPr>
          <w:rStyle w:val="Heading2Char"/>
          <w:rFonts w:ascii="Roboto" w:hAnsi="Roboto"/>
          <w:b w:val="0"/>
          <w:bCs/>
          <w:color w:val="auto"/>
          <w:sz w:val="22"/>
          <w:szCs w:val="22"/>
        </w:rPr>
        <w:t>ation of database development processes and ongoing data management activity.</w:t>
      </w:r>
    </w:p>
    <w:p w14:paraId="3642C055" w14:textId="604C9D11" w:rsidR="00A2516E" w:rsidRPr="00722340" w:rsidRDefault="006E3ADB"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75E2D6BA" w:rsidR="00886EF0"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40</w:t>
      </w:r>
      <w:r w:rsidR="00886EF0" w:rsidRPr="00722340">
        <w:rPr>
          <w:rFonts w:ascii="Roboto" w:hAnsi="Roboto"/>
          <w:b/>
          <w:bCs/>
          <w:color w:val="002E3B" w:themeColor="accent1"/>
          <w:sz w:val="22"/>
        </w:rPr>
        <w:t>%</w:t>
      </w:r>
    </w:p>
    <w:p w14:paraId="17AD180C" w14:textId="2EAB1A1D" w:rsidR="008B0F71" w:rsidRPr="008B0F71" w:rsidRDefault="00820181" w:rsidP="002B5854">
      <w:pPr>
        <w:pStyle w:val="ListParagraph"/>
        <w:ind w:left="567" w:right="907"/>
        <w:contextualSpacing w:val="0"/>
        <w:rPr>
          <w:rFonts w:ascii="Roboto" w:hAnsi="Roboto"/>
          <w:color w:val="E73238" w:themeColor="accent2"/>
          <w:sz w:val="22"/>
        </w:rPr>
      </w:pPr>
      <w:r w:rsidRPr="00820181">
        <w:rPr>
          <w:rFonts w:ascii="Arial" w:hAnsi="Arial" w:cs="Arial"/>
          <w:sz w:val="22"/>
        </w:rPr>
        <w:t xml:space="preserve">Design and build EDC [electronic data capture] tools and applications, define validation checks and create rules </w:t>
      </w:r>
    </w:p>
    <w:p w14:paraId="22655E3B" w14:textId="52D345BA" w:rsidR="00886EF0"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151FC345" w14:textId="486A57C6" w:rsidR="008B0F71" w:rsidRPr="008B0F71" w:rsidRDefault="00820181" w:rsidP="002B5854">
      <w:pPr>
        <w:pStyle w:val="ListParagraph"/>
        <w:ind w:left="567" w:right="907"/>
        <w:contextualSpacing w:val="0"/>
        <w:rPr>
          <w:rFonts w:ascii="Roboto" w:hAnsi="Roboto"/>
          <w:color w:val="E73238" w:themeColor="accent2"/>
          <w:sz w:val="22"/>
        </w:rPr>
      </w:pPr>
      <w:r w:rsidRPr="00820181">
        <w:rPr>
          <w:rFonts w:ascii="Arial" w:hAnsi="Arial" w:cs="Arial"/>
          <w:sz w:val="22"/>
        </w:rPr>
        <w:t xml:space="preserve">Prepare or support the preparation of data management specific study documentation, e.g. Database Scoping and Specification Documentation, Validation Plan, Data Test Plan &amp; UAT, Validation Report, eCRF Data Entry Guidelines and Data Management Plan </w:t>
      </w:r>
    </w:p>
    <w:p w14:paraId="2A09BA2F" w14:textId="287A6DF4" w:rsidR="00886EF0"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6F47850B" w14:textId="72F98947" w:rsidR="008B0F71" w:rsidRPr="00BA0543" w:rsidRDefault="00820181" w:rsidP="00BA0543">
      <w:pPr>
        <w:pStyle w:val="ListParagraph"/>
        <w:ind w:left="567" w:right="907"/>
        <w:contextualSpacing w:val="0"/>
        <w:rPr>
          <w:rFonts w:ascii="Roboto" w:hAnsi="Roboto"/>
          <w:color w:val="E73238" w:themeColor="accent2"/>
          <w:sz w:val="22"/>
        </w:rPr>
      </w:pPr>
      <w:r w:rsidRPr="00820181">
        <w:rPr>
          <w:rFonts w:ascii="Arial" w:hAnsi="Arial" w:cs="Arial"/>
          <w:sz w:val="22"/>
        </w:rPr>
        <w:t>Contribute to the development, review and implementation of processes, policies, SOPs and associated documents affecting Clinical Data Management in SCTU and participate in the development and maintenance of quality systems and clinical audit of research activity, and adhere to all CTU and University policies and procedures</w:t>
      </w:r>
    </w:p>
    <w:p w14:paraId="72ECD5FC" w14:textId="6685D097" w:rsidR="00886EF0"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1493C4FB" w14:textId="67E51287" w:rsidR="008B0F71" w:rsidRPr="008B0F71" w:rsidRDefault="00820181" w:rsidP="002B5854">
      <w:pPr>
        <w:pStyle w:val="ListParagraph"/>
        <w:ind w:left="567" w:right="907"/>
        <w:contextualSpacing w:val="0"/>
        <w:rPr>
          <w:rFonts w:ascii="Roboto" w:hAnsi="Roboto"/>
          <w:color w:val="E73238" w:themeColor="accent2"/>
          <w:sz w:val="22"/>
        </w:rPr>
      </w:pPr>
      <w:r w:rsidRPr="00820181">
        <w:rPr>
          <w:rFonts w:ascii="Arial" w:hAnsi="Arial" w:cs="Arial"/>
          <w:sz w:val="22"/>
        </w:rPr>
        <w:lastRenderedPageBreak/>
        <w:t xml:space="preserve">Oversee and line manage staff conducting data clean-up activities e.g. data review, query generation, SAE reconciliation activities with the Quality and Regulatory team; deliver ‘fit for purpose’ data sets to statistics for analysis </w:t>
      </w:r>
    </w:p>
    <w:p w14:paraId="5D2C2952" w14:textId="397B8A26" w:rsidR="00886EF0" w:rsidRPr="00DA0322"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DA0322">
        <w:rPr>
          <w:rFonts w:ascii="Roboto" w:hAnsi="Roboto"/>
          <w:b/>
          <w:bCs/>
          <w:color w:val="002E3B" w:themeColor="accent1"/>
          <w:sz w:val="22"/>
        </w:rPr>
        <w:t>%</w:t>
      </w:r>
    </w:p>
    <w:p w14:paraId="63827259" w14:textId="41FC36E1" w:rsidR="008B0F71" w:rsidRPr="00812F3B" w:rsidRDefault="00820181" w:rsidP="00812F3B">
      <w:pPr>
        <w:pStyle w:val="ListParagraph"/>
        <w:ind w:left="567" w:right="907"/>
        <w:contextualSpacing w:val="0"/>
        <w:rPr>
          <w:rFonts w:ascii="Roboto" w:hAnsi="Roboto"/>
          <w:color w:val="E73238" w:themeColor="accent2"/>
          <w:sz w:val="22"/>
        </w:rPr>
      </w:pPr>
      <w:r w:rsidRPr="00820181">
        <w:rPr>
          <w:rFonts w:ascii="Arial" w:hAnsi="Arial" w:cs="Arial"/>
          <w:sz w:val="22"/>
        </w:rPr>
        <w:t xml:space="preserve">If required, support team members with preparation for on-site monitoring visits, central monitoring data currency and quality reports and data safety review updates. </w:t>
      </w:r>
    </w:p>
    <w:p w14:paraId="33FDFB3A" w14:textId="7E45C608" w:rsidR="00886EF0"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145110F7" w14:textId="29F43563" w:rsidR="00BB1088" w:rsidRPr="00DA0322" w:rsidRDefault="00820181" w:rsidP="002B5854">
      <w:pPr>
        <w:pStyle w:val="ListParagraph"/>
        <w:ind w:left="567" w:right="907"/>
        <w:contextualSpacing w:val="0"/>
        <w:rPr>
          <w:rFonts w:ascii="Roboto" w:hAnsi="Roboto"/>
          <w:sz w:val="22"/>
        </w:rPr>
      </w:pPr>
      <w:r w:rsidRPr="00820181">
        <w:rPr>
          <w:rFonts w:ascii="Arial" w:hAnsi="Arial" w:cs="Arial"/>
          <w:sz w:val="22"/>
        </w:rPr>
        <w:t xml:space="preserve">To attend internal and external meetings to ensure that departmental issues are appropriately represented and reported. </w:t>
      </w:r>
    </w:p>
    <w:p w14:paraId="05048D34" w14:textId="6DBC15BD" w:rsidR="00BB1088"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7DC0EDBD" w14:textId="58A82089" w:rsidR="00BB1088" w:rsidRPr="00DA0322" w:rsidRDefault="00820181" w:rsidP="002B5854">
      <w:pPr>
        <w:pStyle w:val="ListParagraph"/>
        <w:ind w:left="567" w:right="907"/>
        <w:contextualSpacing w:val="0"/>
        <w:rPr>
          <w:rFonts w:ascii="Roboto" w:hAnsi="Roboto"/>
          <w:sz w:val="22"/>
        </w:rPr>
      </w:pPr>
      <w:r w:rsidRPr="00820181">
        <w:rPr>
          <w:rFonts w:ascii="Arial" w:hAnsi="Arial" w:cs="Arial"/>
          <w:sz w:val="22"/>
        </w:rPr>
        <w:t xml:space="preserve">To train new starters in use of data capture tools and processes and provide technical support for EDC software. Organise and maintain training databases and training material. </w:t>
      </w:r>
    </w:p>
    <w:p w14:paraId="6D6D57DB" w14:textId="4A92D6B8" w:rsidR="00BB1088" w:rsidRPr="00722340" w:rsidRDefault="005D389C"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50D2F5A9" w14:textId="7D255BAE" w:rsidR="00BB1088" w:rsidRPr="00DA0322" w:rsidRDefault="00820181" w:rsidP="002B5854">
      <w:pPr>
        <w:pStyle w:val="ListParagraph"/>
        <w:ind w:left="567" w:right="907"/>
        <w:contextualSpacing w:val="0"/>
        <w:rPr>
          <w:rFonts w:ascii="Roboto" w:hAnsi="Roboto"/>
          <w:sz w:val="22"/>
        </w:rPr>
      </w:pPr>
      <w:r w:rsidRPr="00820181">
        <w:rPr>
          <w:rFonts w:ascii="Arial" w:hAnsi="Arial" w:cs="Arial"/>
          <w:sz w:val="22"/>
        </w:rPr>
        <w:t xml:space="preserve">Any other duties as allocated by the line manager or senior management team following consultation with the post holder. </w:t>
      </w:r>
    </w:p>
    <w:p w14:paraId="4365D791" w14:textId="03311F0A" w:rsidR="00886EF0" w:rsidRPr="00722340" w:rsidRDefault="006E3ADB"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128E0456" w14:textId="77777777" w:rsidR="005D389C" w:rsidRPr="005D389C" w:rsidRDefault="005D389C" w:rsidP="005D389C">
      <w:pPr>
        <w:ind w:left="567"/>
        <w:rPr>
          <w:rFonts w:ascii="Arial" w:hAnsi="Arial" w:cs="Arial"/>
          <w:sz w:val="22"/>
        </w:rPr>
      </w:pPr>
      <w:r w:rsidRPr="005D389C">
        <w:rPr>
          <w:rFonts w:ascii="Arial" w:hAnsi="Arial" w:cs="Arial"/>
          <w:sz w:val="22"/>
        </w:rPr>
        <w:t>•</w:t>
      </w:r>
      <w:r w:rsidRPr="005D389C">
        <w:rPr>
          <w:rFonts w:ascii="Arial" w:hAnsi="Arial" w:cs="Arial"/>
          <w:sz w:val="22"/>
        </w:rPr>
        <w:tab/>
        <w:t>Other staff within University of Southampton Clinical Trials Unit, to ensure good working relationships</w:t>
      </w:r>
    </w:p>
    <w:p w14:paraId="6D49259D" w14:textId="77777777" w:rsidR="005D389C" w:rsidRPr="005D389C" w:rsidRDefault="005D389C" w:rsidP="005D389C">
      <w:pPr>
        <w:ind w:left="567"/>
        <w:rPr>
          <w:rFonts w:ascii="Arial" w:hAnsi="Arial" w:cs="Arial"/>
          <w:sz w:val="22"/>
        </w:rPr>
      </w:pPr>
      <w:r w:rsidRPr="005D389C">
        <w:rPr>
          <w:rFonts w:ascii="Arial" w:hAnsi="Arial" w:cs="Arial"/>
          <w:sz w:val="22"/>
        </w:rPr>
        <w:t>•</w:t>
      </w:r>
      <w:r w:rsidRPr="005D389C">
        <w:rPr>
          <w:rFonts w:ascii="Arial" w:hAnsi="Arial" w:cs="Arial"/>
          <w:sz w:val="22"/>
        </w:rPr>
        <w:tab/>
        <w:t>Departmental IT staff and external electronic database services to develop and manage databases.</w:t>
      </w:r>
    </w:p>
    <w:p w14:paraId="2A34F817" w14:textId="77777777" w:rsidR="005D389C" w:rsidRPr="005D389C" w:rsidRDefault="005D389C" w:rsidP="005D389C">
      <w:pPr>
        <w:ind w:left="567"/>
        <w:rPr>
          <w:rFonts w:ascii="Arial" w:hAnsi="Arial" w:cs="Arial"/>
          <w:sz w:val="22"/>
        </w:rPr>
      </w:pPr>
      <w:r w:rsidRPr="005D389C">
        <w:rPr>
          <w:rFonts w:ascii="Arial" w:hAnsi="Arial" w:cs="Arial"/>
          <w:sz w:val="22"/>
        </w:rPr>
        <w:t>•</w:t>
      </w:r>
      <w:r w:rsidRPr="005D389C">
        <w:rPr>
          <w:rFonts w:ascii="Arial" w:hAnsi="Arial" w:cs="Arial"/>
          <w:sz w:val="22"/>
        </w:rPr>
        <w:tab/>
        <w:t>Trial specific groups (Management groups, Trial Steering Committees, Data Monitoring Ethics Committees) to provide and discuss trial data.</w:t>
      </w:r>
    </w:p>
    <w:p w14:paraId="4D1E4E2A" w14:textId="77777777" w:rsidR="005D389C" w:rsidRPr="005D389C" w:rsidRDefault="005D389C" w:rsidP="005D389C">
      <w:pPr>
        <w:ind w:left="567"/>
        <w:rPr>
          <w:rFonts w:ascii="Arial" w:hAnsi="Arial" w:cs="Arial"/>
          <w:sz w:val="22"/>
        </w:rPr>
      </w:pPr>
      <w:r w:rsidRPr="005D389C">
        <w:rPr>
          <w:rFonts w:ascii="Arial" w:hAnsi="Arial" w:cs="Arial"/>
          <w:sz w:val="22"/>
        </w:rPr>
        <w:t>•</w:t>
      </w:r>
      <w:r w:rsidRPr="005D389C">
        <w:rPr>
          <w:rFonts w:ascii="Arial" w:hAnsi="Arial" w:cs="Arial"/>
          <w:sz w:val="22"/>
        </w:rPr>
        <w:tab/>
        <w:t>Staff at participating sites, to secure trial documentation and resolve data queries</w:t>
      </w:r>
    </w:p>
    <w:p w14:paraId="1EA989DC" w14:textId="77777777" w:rsidR="005D389C" w:rsidRPr="005D389C" w:rsidRDefault="005D389C" w:rsidP="005D389C">
      <w:pPr>
        <w:ind w:left="567"/>
        <w:rPr>
          <w:rFonts w:ascii="Arial" w:hAnsi="Arial" w:cs="Arial"/>
          <w:sz w:val="22"/>
        </w:rPr>
      </w:pPr>
      <w:r w:rsidRPr="005D389C">
        <w:rPr>
          <w:rFonts w:ascii="Arial" w:hAnsi="Arial" w:cs="Arial"/>
          <w:sz w:val="22"/>
        </w:rPr>
        <w:t>•</w:t>
      </w:r>
      <w:r w:rsidRPr="005D389C">
        <w:rPr>
          <w:rFonts w:ascii="Arial" w:hAnsi="Arial" w:cs="Arial"/>
          <w:sz w:val="22"/>
        </w:rPr>
        <w:tab/>
        <w:t xml:space="preserve">Cancer Research Networks across the UK; providing regular updates and trial information as appropriate.  </w:t>
      </w:r>
    </w:p>
    <w:p w14:paraId="6103659D" w14:textId="02FCE30A" w:rsidR="008B0F71" w:rsidRPr="008B0F71" w:rsidRDefault="005D389C" w:rsidP="005D389C">
      <w:pPr>
        <w:ind w:left="567"/>
        <w:rPr>
          <w:rFonts w:ascii="Roboto" w:hAnsi="Roboto"/>
          <w:color w:val="E73238" w:themeColor="accent2"/>
          <w:sz w:val="22"/>
        </w:rPr>
      </w:pPr>
      <w:r w:rsidRPr="005D389C">
        <w:rPr>
          <w:rFonts w:ascii="Arial" w:hAnsi="Arial" w:cs="Arial"/>
          <w:sz w:val="22"/>
        </w:rPr>
        <w:t>•</w:t>
      </w:r>
      <w:r w:rsidRPr="005D389C">
        <w:rPr>
          <w:rFonts w:ascii="Arial" w:hAnsi="Arial" w:cs="Arial"/>
          <w:sz w:val="22"/>
        </w:rPr>
        <w:tab/>
        <w:t>Trial funders, to provide trial data.</w:t>
      </w:r>
      <w:r w:rsidRPr="005D389C">
        <w:rPr>
          <w:rFonts w:ascii="Arial" w:hAnsi="Arial" w:cs="Arial"/>
          <w:color w:val="E73238" w:themeColor="accent2"/>
          <w:sz w:val="22"/>
        </w:rPr>
        <w:t xml:space="preserve"> </w:t>
      </w:r>
    </w:p>
    <w:p w14:paraId="7A27DFDD" w14:textId="720E6577" w:rsidR="00A2516E" w:rsidRPr="00722340" w:rsidRDefault="006E3ADB"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9E730F5" w14:textId="0EB78ED4" w:rsidR="00A2516E" w:rsidRPr="00722340" w:rsidRDefault="005D389C" w:rsidP="002B5854">
      <w:pPr>
        <w:rPr>
          <w:rFonts w:ascii="Roboto" w:hAnsi="Roboto"/>
          <w:sz w:val="22"/>
        </w:rPr>
      </w:pPr>
      <w:r w:rsidRPr="005D389C">
        <w:rPr>
          <w:rFonts w:ascii="Arial" w:hAnsi="Arial" w:cs="Arial"/>
          <w:sz w:val="22"/>
        </w:rPr>
        <w:t>The Clinical Trials Data Manager will be based at Southampton General Hospital.  Travel to other CTUs within the UK may be required in some instance</w:t>
      </w:r>
      <w:r>
        <w:rPr>
          <w:rFonts w:ascii="Arial" w:hAnsi="Arial" w:cs="Arial"/>
          <w:sz w:val="22"/>
        </w:rPr>
        <w:t>s.</w:t>
      </w:r>
      <w:r w:rsidR="006E3ADB">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5744BC5D"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 xml:space="preserve">Knowledge, </w:t>
      </w:r>
      <w:r w:rsidR="00ED4504">
        <w:rPr>
          <w:rFonts w:ascii="Roboto" w:hAnsi="Roboto"/>
          <w:b/>
          <w:bCs/>
          <w:color w:val="002E3B" w:themeColor="accent1"/>
          <w:sz w:val="22"/>
        </w:rPr>
        <w:t>e</w:t>
      </w:r>
      <w:r w:rsidRPr="00C9549D">
        <w:rPr>
          <w:rFonts w:ascii="Roboto" w:hAnsi="Roboto"/>
          <w:b/>
          <w:bCs/>
          <w:color w:val="002E3B" w:themeColor="accent1"/>
          <w:sz w:val="22"/>
        </w:rPr>
        <w:t xml:space="preserve">xperience and </w:t>
      </w:r>
      <w:r w:rsidR="00ED4504">
        <w:rPr>
          <w:rFonts w:ascii="Roboto" w:hAnsi="Roboto"/>
          <w:b/>
          <w:bCs/>
          <w:color w:val="002E3B" w:themeColor="accent1"/>
          <w:sz w:val="22"/>
        </w:rPr>
        <w:t>q</w:t>
      </w:r>
      <w:r w:rsidRPr="00C9549D">
        <w:rPr>
          <w:rFonts w:ascii="Roboto" w:hAnsi="Roboto"/>
          <w:b/>
          <w:bCs/>
          <w:color w:val="002E3B" w:themeColor="accent1"/>
          <w:sz w:val="22"/>
        </w:rPr>
        <w:t>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714390DA" w14:textId="77777777" w:rsidR="00763AF0" w:rsidRDefault="005D389C" w:rsidP="00763AF0">
      <w:pPr>
        <w:pStyle w:val="ListParagraph"/>
        <w:numPr>
          <w:ilvl w:val="0"/>
          <w:numId w:val="3"/>
        </w:numPr>
        <w:ind w:left="567" w:hanging="425"/>
        <w:contextualSpacing w:val="0"/>
        <w:rPr>
          <w:rFonts w:ascii="Roboto" w:hAnsi="Roboto"/>
          <w:sz w:val="22"/>
        </w:rPr>
      </w:pPr>
      <w:r w:rsidRPr="005D389C">
        <w:rPr>
          <w:rFonts w:ascii="Roboto" w:hAnsi="Roboto"/>
          <w:sz w:val="22"/>
        </w:rPr>
        <w:t>Skill level equivalent to achievement of HND, Degree, NVQ4 or basic professional qualification.</w:t>
      </w:r>
    </w:p>
    <w:p w14:paraId="40FE5848" w14:textId="77777777" w:rsidR="00763AF0" w:rsidRPr="00763AF0" w:rsidRDefault="00763AF0" w:rsidP="00763AF0">
      <w:pPr>
        <w:pStyle w:val="ListParagraph"/>
        <w:numPr>
          <w:ilvl w:val="0"/>
          <w:numId w:val="3"/>
        </w:numPr>
        <w:ind w:left="567" w:hanging="425"/>
        <w:contextualSpacing w:val="0"/>
        <w:rPr>
          <w:rStyle w:val="eop"/>
          <w:rFonts w:ascii="Roboto" w:hAnsi="Roboto"/>
          <w:sz w:val="22"/>
        </w:rPr>
      </w:pPr>
      <w:r w:rsidRPr="00763AF0">
        <w:rPr>
          <w:rStyle w:val="normaltextrun"/>
          <w:rFonts w:ascii="Roboto" w:hAnsi="Roboto" w:cs="Arial"/>
          <w:sz w:val="22"/>
        </w:rPr>
        <w:t>Substantial and authoritative practical knowledge and experience in the required operational discipline, supported by general theoretical understanding.</w:t>
      </w:r>
    </w:p>
    <w:p w14:paraId="34E092C4" w14:textId="788D8FB4" w:rsidR="00763AF0" w:rsidRPr="00763AF0" w:rsidRDefault="00763AF0" w:rsidP="00763AF0">
      <w:pPr>
        <w:pStyle w:val="ListParagraph"/>
        <w:numPr>
          <w:ilvl w:val="0"/>
          <w:numId w:val="3"/>
        </w:numPr>
        <w:ind w:left="567" w:hanging="425"/>
        <w:contextualSpacing w:val="0"/>
        <w:rPr>
          <w:rFonts w:ascii="Roboto" w:hAnsi="Roboto"/>
          <w:sz w:val="22"/>
        </w:rPr>
      </w:pPr>
      <w:r w:rsidRPr="00763AF0">
        <w:rPr>
          <w:rStyle w:val="normaltextrun"/>
          <w:rFonts w:ascii="Roboto" w:hAnsi="Roboto" w:cs="Arial"/>
          <w:sz w:val="22"/>
        </w:rPr>
        <w:t>The required level of knowledge and understanding will normally have been gained through some or all of the following:</w:t>
      </w:r>
    </w:p>
    <w:p w14:paraId="266B2A52" w14:textId="7EB0366F" w:rsidR="00763AF0" w:rsidRPr="00763AF0" w:rsidRDefault="00763AF0" w:rsidP="00763AF0">
      <w:pPr>
        <w:pStyle w:val="paragraph"/>
        <w:numPr>
          <w:ilvl w:val="0"/>
          <w:numId w:val="15"/>
        </w:numPr>
        <w:spacing w:before="0" w:beforeAutospacing="0" w:after="0" w:afterAutospacing="0"/>
        <w:ind w:left="1425" w:firstLine="0"/>
        <w:textAlignment w:val="baseline"/>
        <w:rPr>
          <w:rFonts w:ascii="Roboto" w:hAnsi="Roboto" w:cs="Arial"/>
          <w:sz w:val="22"/>
          <w:szCs w:val="22"/>
        </w:rPr>
      </w:pPr>
      <w:r w:rsidRPr="00763AF0">
        <w:rPr>
          <w:rStyle w:val="normaltextrun"/>
          <w:rFonts w:ascii="Roboto" w:hAnsi="Roboto" w:cs="Arial"/>
          <w:sz w:val="22"/>
          <w:szCs w:val="22"/>
        </w:rPr>
        <w:t>Considerable work experience</w:t>
      </w:r>
    </w:p>
    <w:p w14:paraId="78435058" w14:textId="49254745" w:rsidR="00763AF0" w:rsidRPr="00763AF0" w:rsidRDefault="00763AF0" w:rsidP="00763AF0">
      <w:pPr>
        <w:pStyle w:val="paragraph"/>
        <w:numPr>
          <w:ilvl w:val="0"/>
          <w:numId w:val="16"/>
        </w:numPr>
        <w:spacing w:before="0" w:beforeAutospacing="0" w:after="0" w:afterAutospacing="0"/>
        <w:ind w:left="1425" w:firstLine="0"/>
        <w:textAlignment w:val="baseline"/>
        <w:rPr>
          <w:rFonts w:ascii="Roboto" w:hAnsi="Roboto" w:cs="Arial"/>
          <w:sz w:val="22"/>
          <w:szCs w:val="22"/>
        </w:rPr>
      </w:pPr>
      <w:r w:rsidRPr="00763AF0">
        <w:rPr>
          <w:rStyle w:val="normaltextrun"/>
          <w:rFonts w:ascii="Roboto" w:hAnsi="Roboto" w:cs="Arial"/>
          <w:sz w:val="22"/>
          <w:szCs w:val="22"/>
        </w:rPr>
        <w:t>Vocational training</w:t>
      </w:r>
    </w:p>
    <w:p w14:paraId="32FB17EB" w14:textId="2F36B9D6" w:rsidR="00763AF0" w:rsidRPr="00763AF0" w:rsidRDefault="00763AF0" w:rsidP="00763AF0">
      <w:pPr>
        <w:pStyle w:val="paragraph"/>
        <w:numPr>
          <w:ilvl w:val="0"/>
          <w:numId w:val="17"/>
        </w:numPr>
        <w:spacing w:before="0" w:beforeAutospacing="0" w:after="0" w:afterAutospacing="0"/>
        <w:ind w:left="1425" w:firstLine="0"/>
        <w:textAlignment w:val="baseline"/>
        <w:rPr>
          <w:rFonts w:ascii="Roboto" w:hAnsi="Roboto" w:cs="Arial"/>
          <w:sz w:val="22"/>
          <w:szCs w:val="22"/>
        </w:rPr>
      </w:pPr>
      <w:r w:rsidRPr="00763AF0">
        <w:rPr>
          <w:rStyle w:val="normaltextrun"/>
          <w:rFonts w:ascii="Roboto" w:hAnsi="Roboto" w:cs="Arial"/>
          <w:sz w:val="22"/>
          <w:szCs w:val="22"/>
        </w:rPr>
        <w:t xml:space="preserve">Formal qualification(s) equivalent to Level 5 or 6 of the </w:t>
      </w:r>
      <w:hyperlink r:id="rId12" w:tgtFrame="_blank" w:history="1">
        <w:r w:rsidRPr="00763AF0">
          <w:rPr>
            <w:rStyle w:val="normaltextrun"/>
            <w:rFonts w:ascii="Roboto" w:hAnsi="Roboto" w:cs="Arial"/>
            <w:color w:val="005C84"/>
            <w:sz w:val="22"/>
            <w:szCs w:val="22"/>
            <w:u w:val="single"/>
          </w:rPr>
          <w:t>Regulated Qualifications Framework</w:t>
        </w:r>
      </w:hyperlink>
      <w:r w:rsidRPr="00763AF0">
        <w:rPr>
          <w:rStyle w:val="normaltextrun"/>
          <w:rFonts w:ascii="Roboto" w:hAnsi="Roboto" w:cs="Arial"/>
          <w:sz w:val="22"/>
          <w:szCs w:val="22"/>
        </w:rPr>
        <w:t xml:space="preserve"> e.g. foundation degree or degree with honours, or Level 5 or 6 award, certificate, diploma, NVQ.</w:t>
      </w:r>
    </w:p>
    <w:p w14:paraId="695E2EFD"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 xml:space="preserve">Knowledge and experience of using data collection forms and knowledge of database design and implementation </w:t>
      </w:r>
    </w:p>
    <w:p w14:paraId="5D3D86DC"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Experience of medical data, data entry and validation techniques.</w:t>
      </w:r>
    </w:p>
    <w:p w14:paraId="1C6B95CB"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Knowledge and experience of medical research methodology and statutory clinical trial regulations, GCP and research governance requirements.</w:t>
      </w:r>
    </w:p>
    <w:p w14:paraId="665E477D"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Proven experience of planning and progressing work activities within broad professional guidelines and/or broad organisational policy.</w:t>
      </w:r>
    </w:p>
    <w:p w14:paraId="49E96FD5"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Understanding of how the specialist/professional services provided by the post-holder support the objectives of the University.</w:t>
      </w:r>
    </w:p>
    <w:p w14:paraId="1B742E06"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Able to apply an awareness of principles and trends in a specialist or professional field and an awareness of how this affects activities in the University.</w:t>
      </w:r>
    </w:p>
    <w:p w14:paraId="33999D9D" w14:textId="598074C9" w:rsidR="008B0F71"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 xml:space="preserve">General IT Literacy – MS Office applications </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2BAE7A37"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Membership of relevant professional body.</w:t>
      </w:r>
    </w:p>
    <w:p w14:paraId="5F9368D8"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Experience of a clinical trials environment</w:t>
      </w:r>
    </w:p>
    <w:p w14:paraId="352A10A5" w14:textId="77777777" w:rsidR="005D389C" w:rsidRPr="005D389C" w:rsidRDefault="005D389C" w:rsidP="005D389C">
      <w:pPr>
        <w:pStyle w:val="ListParagraph"/>
        <w:numPr>
          <w:ilvl w:val="0"/>
          <w:numId w:val="3"/>
        </w:numPr>
        <w:ind w:left="567" w:hanging="425"/>
        <w:contextualSpacing w:val="0"/>
        <w:rPr>
          <w:rFonts w:ascii="Roboto" w:hAnsi="Roboto"/>
          <w:sz w:val="22"/>
        </w:rPr>
      </w:pPr>
      <w:r w:rsidRPr="005D389C">
        <w:rPr>
          <w:rFonts w:ascii="Roboto" w:hAnsi="Roboto"/>
          <w:sz w:val="22"/>
        </w:rPr>
        <w:t xml:space="preserve">Knowledge of quality management systems </w:t>
      </w:r>
    </w:p>
    <w:p w14:paraId="1AEC6741" w14:textId="29CD4C2E" w:rsidR="0004217C" w:rsidRPr="00C9549D" w:rsidRDefault="005D389C" w:rsidP="005D389C">
      <w:pPr>
        <w:pStyle w:val="ListParagraph"/>
        <w:numPr>
          <w:ilvl w:val="0"/>
          <w:numId w:val="3"/>
        </w:numPr>
        <w:ind w:left="567" w:hanging="425"/>
        <w:contextualSpacing w:val="0"/>
        <w:rPr>
          <w:rFonts w:ascii="Roboto" w:hAnsi="Roboto"/>
          <w:color w:val="002E3B" w:themeColor="accent1"/>
          <w:sz w:val="22"/>
        </w:rPr>
      </w:pPr>
      <w:r w:rsidRPr="005D389C">
        <w:rPr>
          <w:rFonts w:ascii="Roboto" w:hAnsi="Roboto"/>
          <w:sz w:val="22"/>
        </w:rPr>
        <w:t>Programming skills specific to data management e.g. SQL, SAS, C#, Excel, Business Objects</w:t>
      </w:r>
      <w:r w:rsidR="006E3ADB">
        <w:rPr>
          <w:rFonts w:ascii="Roboto" w:hAnsi="Roboto"/>
          <w:b/>
          <w:bCs/>
          <w:sz w:val="22"/>
        </w:rPr>
        <w:pict w14:anchorId="65AE1C8E">
          <v:rect id="_x0000_i1031" style="width:0;height:1.5pt" o:hralign="center" o:hrstd="t" o:hr="t" fillcolor="#a0a0a0" stroked="f"/>
        </w:pict>
      </w:r>
    </w:p>
    <w:p w14:paraId="2660D85F" w14:textId="0BD551FE" w:rsidR="0004217C" w:rsidRPr="00C9549D" w:rsidRDefault="005D389C" w:rsidP="002B5854">
      <w:pPr>
        <w:rPr>
          <w:rFonts w:ascii="Roboto" w:hAnsi="Roboto"/>
          <w:b/>
          <w:bCs/>
          <w:color w:val="002E3B" w:themeColor="accent1"/>
          <w:sz w:val="22"/>
        </w:rPr>
      </w:pPr>
      <w:r>
        <w:rPr>
          <w:rFonts w:ascii="Roboto" w:hAnsi="Roboto"/>
          <w:b/>
          <w:bCs/>
          <w:color w:val="002E3B" w:themeColor="accent1"/>
          <w:sz w:val="22"/>
        </w:rPr>
        <w:t xml:space="preserve">Planning and </w:t>
      </w:r>
      <w:r w:rsidR="00ED4504">
        <w:rPr>
          <w:rFonts w:ascii="Roboto" w:hAnsi="Roboto"/>
          <w:b/>
          <w:bCs/>
          <w:color w:val="002E3B" w:themeColor="accent1"/>
          <w:sz w:val="22"/>
        </w:rPr>
        <w:t>o</w:t>
      </w:r>
      <w:r>
        <w:rPr>
          <w:rFonts w:ascii="Roboto" w:hAnsi="Roboto"/>
          <w:b/>
          <w:bCs/>
          <w:color w:val="002E3B" w:themeColor="accent1"/>
          <w:sz w:val="22"/>
        </w:rPr>
        <w:t>rganisation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EE5EEB7"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Delegates and/or collaborates effectively, understanding the strengths and weaknesses of colleagues.</w:t>
      </w:r>
    </w:p>
    <w:p w14:paraId="1603B162"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Works proactively with colleagues and other stakeholders, within and beyond the University, to achieve outcomes.</w:t>
      </w:r>
    </w:p>
    <w:p w14:paraId="26B8BA58" w14:textId="77777777" w:rsidR="00BA0543" w:rsidRPr="00BA0543"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Communicates effectively to develop understanding and achieve cooperation.</w:t>
      </w:r>
    </w:p>
    <w:p w14:paraId="50F20158" w14:textId="17D18F39" w:rsidR="005B29A7" w:rsidRPr="006D162A" w:rsidRDefault="00BA0543" w:rsidP="00BA0543">
      <w:pPr>
        <w:pStyle w:val="ListParagraph"/>
        <w:numPr>
          <w:ilvl w:val="0"/>
          <w:numId w:val="3"/>
        </w:numPr>
        <w:ind w:left="567" w:hanging="425"/>
        <w:contextualSpacing w:val="0"/>
        <w:rPr>
          <w:rFonts w:ascii="Roboto" w:hAnsi="Roboto"/>
          <w:sz w:val="22"/>
        </w:rPr>
      </w:pPr>
      <w:r w:rsidRPr="00BA0543">
        <w:rPr>
          <w:rFonts w:ascii="Roboto" w:hAnsi="Roboto"/>
          <w:sz w:val="22"/>
        </w:rPr>
        <w:t>Provides clear specialist advice, guidance and recommendations on complex issues</w:t>
      </w:r>
      <w:r w:rsidR="005B29A7">
        <w:rPr>
          <w:rFonts w:ascii="Roboto" w:hAnsi="Roboto"/>
          <w:sz w:val="22"/>
        </w:rPr>
        <w:t>.</w:t>
      </w:r>
    </w:p>
    <w:p w14:paraId="6DC74EC0"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1224FB23" w14:textId="413D1813" w:rsidR="006D162A" w:rsidRPr="006D162A" w:rsidRDefault="005D389C" w:rsidP="002B5854">
      <w:pPr>
        <w:pStyle w:val="ListParagraph"/>
        <w:numPr>
          <w:ilvl w:val="0"/>
          <w:numId w:val="11"/>
        </w:numPr>
        <w:ind w:left="567" w:hanging="425"/>
        <w:contextualSpacing w:val="0"/>
        <w:rPr>
          <w:rFonts w:ascii="Arial" w:hAnsi="Arial" w:cs="Arial"/>
          <w:sz w:val="22"/>
        </w:rPr>
      </w:pPr>
      <w:r w:rsidRPr="005D389C">
        <w:rPr>
          <w:rFonts w:ascii="Arial" w:hAnsi="Arial" w:cs="Arial"/>
          <w:sz w:val="22"/>
        </w:rPr>
        <w:t>Experience of successful project management.</w:t>
      </w:r>
    </w:p>
    <w:p w14:paraId="53720CFE" w14:textId="2C9992A1" w:rsidR="0004217C" w:rsidRPr="00C9549D" w:rsidRDefault="006E3ADB"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22170601" w14:textId="77777777" w:rsidR="00763AF0" w:rsidRDefault="00763AF0" w:rsidP="002B5854">
      <w:pPr>
        <w:rPr>
          <w:rFonts w:ascii="Roboto" w:hAnsi="Roboto"/>
          <w:b/>
          <w:bCs/>
          <w:color w:val="002E3B" w:themeColor="accent1"/>
          <w:sz w:val="22"/>
        </w:rPr>
      </w:pPr>
    </w:p>
    <w:p w14:paraId="162C6B84" w14:textId="61840DEC" w:rsidR="0004217C" w:rsidRPr="00C9549D" w:rsidRDefault="005D389C" w:rsidP="002B5854">
      <w:pPr>
        <w:rPr>
          <w:rFonts w:ascii="Roboto" w:hAnsi="Roboto"/>
          <w:b/>
          <w:bCs/>
          <w:color w:val="002E3B" w:themeColor="accent1"/>
          <w:sz w:val="22"/>
        </w:rPr>
      </w:pPr>
      <w:r w:rsidRPr="005D389C">
        <w:rPr>
          <w:rFonts w:ascii="Roboto" w:hAnsi="Roboto"/>
          <w:b/>
          <w:bCs/>
          <w:color w:val="002E3B" w:themeColor="accent1"/>
          <w:sz w:val="22"/>
        </w:rPr>
        <w:t>Problem solving and initiative</w:t>
      </w:r>
    </w:p>
    <w:p w14:paraId="199489A2" w14:textId="563175F7"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1947BB1" w14:textId="1187B75C" w:rsidR="006D162A" w:rsidRPr="00763AF0" w:rsidRDefault="005D389C" w:rsidP="00763AF0">
      <w:pPr>
        <w:pStyle w:val="ListParagraph"/>
        <w:numPr>
          <w:ilvl w:val="0"/>
          <w:numId w:val="4"/>
        </w:numPr>
        <w:ind w:left="567" w:hanging="425"/>
        <w:contextualSpacing w:val="0"/>
        <w:rPr>
          <w:rFonts w:ascii="Roboto" w:hAnsi="Roboto"/>
          <w:sz w:val="22"/>
        </w:rPr>
      </w:pPr>
      <w:r w:rsidRPr="005D389C">
        <w:rPr>
          <w:rFonts w:ascii="Roboto" w:hAnsi="Roboto"/>
          <w:sz w:val="22"/>
        </w:rPr>
        <w:t>Able to develop understanding of long-standing and complex problems and to apply professional knowledge and experience to solve them.</w:t>
      </w:r>
    </w:p>
    <w:p w14:paraId="4EB78921" w14:textId="6B0F1122" w:rsidR="0004217C" w:rsidRPr="00C9549D" w:rsidRDefault="006E3ADB"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84898A4" w:rsidR="0004217C" w:rsidRPr="00C9549D" w:rsidRDefault="005D389C" w:rsidP="002B5854">
      <w:pPr>
        <w:rPr>
          <w:rFonts w:ascii="Roboto" w:hAnsi="Roboto"/>
          <w:b/>
          <w:bCs/>
          <w:color w:val="002E3B" w:themeColor="accent1"/>
          <w:sz w:val="22"/>
        </w:rPr>
      </w:pPr>
      <w:r w:rsidRPr="005D389C">
        <w:rPr>
          <w:rFonts w:ascii="Roboto" w:hAnsi="Roboto"/>
          <w:b/>
          <w:bCs/>
          <w:color w:val="002E3B" w:themeColor="accent1"/>
          <w:sz w:val="22"/>
        </w:rPr>
        <w:t>Management and teamwork</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A89FC02" w14:textId="77777777" w:rsidR="005D389C" w:rsidRPr="005D389C" w:rsidRDefault="005D389C" w:rsidP="005D389C">
      <w:pPr>
        <w:pStyle w:val="ListParagraph"/>
        <w:numPr>
          <w:ilvl w:val="0"/>
          <w:numId w:val="4"/>
        </w:numPr>
        <w:ind w:left="567" w:hanging="425"/>
        <w:contextualSpacing w:val="0"/>
        <w:rPr>
          <w:rFonts w:ascii="Roboto" w:hAnsi="Roboto"/>
          <w:sz w:val="22"/>
        </w:rPr>
      </w:pPr>
      <w:r w:rsidRPr="005D389C">
        <w:rPr>
          <w:rFonts w:ascii="Roboto" w:hAnsi="Roboto"/>
          <w:sz w:val="22"/>
        </w:rPr>
        <w:t>Able to proactively work with colleagues in other work areas to achieve outcomes.</w:t>
      </w:r>
    </w:p>
    <w:p w14:paraId="0A95A010" w14:textId="77777777" w:rsidR="005D389C" w:rsidRPr="005D389C" w:rsidRDefault="005D389C" w:rsidP="005D389C">
      <w:pPr>
        <w:pStyle w:val="ListParagraph"/>
        <w:numPr>
          <w:ilvl w:val="0"/>
          <w:numId w:val="4"/>
        </w:numPr>
        <w:ind w:left="567" w:hanging="425"/>
        <w:contextualSpacing w:val="0"/>
        <w:rPr>
          <w:rFonts w:ascii="Roboto" w:hAnsi="Roboto"/>
          <w:sz w:val="22"/>
        </w:rPr>
      </w:pPr>
      <w:r w:rsidRPr="005D389C">
        <w:rPr>
          <w:rFonts w:ascii="Roboto" w:hAnsi="Roboto"/>
          <w:sz w:val="22"/>
        </w:rPr>
        <w:t>Able to delegate effectively, understanding the strengths and weaknesses of team members to build effective teamwork.</w:t>
      </w:r>
    </w:p>
    <w:p w14:paraId="0CA79048" w14:textId="160C7CE7" w:rsidR="006D162A" w:rsidRPr="006D162A" w:rsidRDefault="005D389C" w:rsidP="005D389C">
      <w:pPr>
        <w:pStyle w:val="ListParagraph"/>
        <w:numPr>
          <w:ilvl w:val="0"/>
          <w:numId w:val="4"/>
        </w:numPr>
        <w:ind w:left="567" w:hanging="425"/>
        <w:contextualSpacing w:val="0"/>
        <w:rPr>
          <w:rFonts w:ascii="Roboto" w:hAnsi="Roboto"/>
          <w:sz w:val="22"/>
        </w:rPr>
      </w:pPr>
      <w:r w:rsidRPr="005D389C">
        <w:rPr>
          <w:rFonts w:ascii="Roboto" w:hAnsi="Roboto"/>
          <w:sz w:val="22"/>
        </w:rPr>
        <w:t>Able to formulate development plans for own staff to meet required skills.</w:t>
      </w:r>
      <w:r w:rsidRPr="005D389C">
        <w:rPr>
          <w:rFonts w:ascii="Roboto" w:hAnsi="Roboto"/>
          <w:color w:val="E73238" w:themeColor="accent2"/>
          <w:sz w:val="22"/>
        </w:rPr>
        <w:t xml:space="preserve"> </w:t>
      </w:r>
    </w:p>
    <w:p w14:paraId="1356C039"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021908AD" w14:textId="33460953" w:rsidR="006D162A" w:rsidRPr="006D162A" w:rsidRDefault="005D389C" w:rsidP="002B5854">
      <w:pPr>
        <w:pStyle w:val="ListParagraph"/>
        <w:numPr>
          <w:ilvl w:val="0"/>
          <w:numId w:val="11"/>
        </w:numPr>
        <w:ind w:left="567" w:hanging="425"/>
        <w:contextualSpacing w:val="0"/>
        <w:rPr>
          <w:rFonts w:ascii="Arial" w:hAnsi="Arial" w:cs="Arial"/>
          <w:sz w:val="22"/>
        </w:rPr>
      </w:pPr>
      <w:r w:rsidRPr="005D389C">
        <w:rPr>
          <w:rFonts w:ascii="Arial" w:hAnsi="Arial" w:cs="Arial"/>
          <w:sz w:val="22"/>
        </w:rPr>
        <w:t>Experience of successfully managing and developing staff.</w:t>
      </w:r>
    </w:p>
    <w:p w14:paraId="39189345" w14:textId="11DC138A" w:rsidR="00DA0322" w:rsidRDefault="006E3ADB"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45ACAF1D" w14:textId="2FC8A471" w:rsidR="005D389C" w:rsidRPr="00C9549D" w:rsidRDefault="00ED4504" w:rsidP="005D389C">
      <w:pPr>
        <w:rPr>
          <w:rFonts w:ascii="Roboto" w:hAnsi="Roboto"/>
          <w:b/>
          <w:bCs/>
          <w:color w:val="002E3B" w:themeColor="accent1"/>
          <w:sz w:val="22"/>
        </w:rPr>
      </w:pPr>
      <w:r w:rsidRPr="00ED4504">
        <w:rPr>
          <w:rFonts w:ascii="Roboto" w:hAnsi="Roboto"/>
          <w:b/>
          <w:bCs/>
          <w:color w:val="002E3B" w:themeColor="accent1"/>
          <w:sz w:val="22"/>
        </w:rPr>
        <w:t>Communicating and influencing</w:t>
      </w:r>
    </w:p>
    <w:p w14:paraId="0CC6C23B" w14:textId="77777777" w:rsidR="005D389C" w:rsidRPr="00C9549D" w:rsidRDefault="005D389C" w:rsidP="005D389C">
      <w:pPr>
        <w:rPr>
          <w:rFonts w:ascii="Roboto" w:hAnsi="Roboto"/>
          <w:color w:val="002E3B" w:themeColor="accent1"/>
          <w:sz w:val="22"/>
        </w:rPr>
      </w:pPr>
      <w:r w:rsidRPr="00C9549D">
        <w:rPr>
          <w:rFonts w:ascii="Roboto" w:hAnsi="Roboto"/>
          <w:color w:val="002E3B" w:themeColor="accent1"/>
          <w:sz w:val="22"/>
        </w:rPr>
        <w:t>Essential</w:t>
      </w:r>
    </w:p>
    <w:p w14:paraId="0086FEDD" w14:textId="77777777" w:rsidR="00ED4504" w:rsidRPr="00ED4504" w:rsidRDefault="00ED4504" w:rsidP="00ED4504">
      <w:pPr>
        <w:pStyle w:val="ListParagraph"/>
        <w:numPr>
          <w:ilvl w:val="0"/>
          <w:numId w:val="4"/>
        </w:numPr>
        <w:ind w:left="567" w:hanging="425"/>
        <w:contextualSpacing w:val="0"/>
        <w:rPr>
          <w:rFonts w:ascii="Roboto" w:hAnsi="Roboto"/>
          <w:sz w:val="22"/>
        </w:rPr>
      </w:pPr>
      <w:r w:rsidRPr="00ED4504">
        <w:rPr>
          <w:rFonts w:ascii="Roboto" w:hAnsi="Roboto"/>
          <w:sz w:val="22"/>
        </w:rPr>
        <w:t>Able to provide accurate and timely specialist guidance on complex issues.</w:t>
      </w:r>
    </w:p>
    <w:p w14:paraId="50CC34CF" w14:textId="733E828F" w:rsidR="005D389C" w:rsidRPr="00763AF0" w:rsidRDefault="00ED4504" w:rsidP="00763AF0">
      <w:pPr>
        <w:pStyle w:val="ListParagraph"/>
        <w:numPr>
          <w:ilvl w:val="0"/>
          <w:numId w:val="4"/>
        </w:numPr>
        <w:ind w:left="567" w:hanging="425"/>
        <w:contextualSpacing w:val="0"/>
        <w:rPr>
          <w:rFonts w:ascii="Roboto" w:hAnsi="Roboto"/>
          <w:sz w:val="22"/>
        </w:rPr>
      </w:pPr>
      <w:r w:rsidRPr="00ED4504">
        <w:rPr>
          <w:rFonts w:ascii="Roboto" w:hAnsi="Roboto"/>
          <w:sz w:val="22"/>
        </w:rPr>
        <w:t>Able to use influencing and negotiating skills to develop understanding and gain co-operation.</w:t>
      </w:r>
    </w:p>
    <w:p w14:paraId="7C949F82" w14:textId="77777777" w:rsidR="005D389C" w:rsidRDefault="006E3ADB" w:rsidP="005D389C">
      <w:pPr>
        <w:rPr>
          <w:rFonts w:ascii="Roboto" w:hAnsi="Roboto"/>
          <w:sz w:val="22"/>
        </w:rPr>
      </w:pPr>
      <w:r>
        <w:rPr>
          <w:rFonts w:ascii="Roboto" w:hAnsi="Roboto"/>
          <w:b/>
          <w:bCs/>
          <w:sz w:val="22"/>
        </w:rPr>
        <w:pict w14:anchorId="1E94988A">
          <v:rect id="_x0000_i1035"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36A139D4"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6D72D294" w14:textId="75BE8B8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39E5382" w14:textId="3B63BAC5"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268757E" w14:textId="496B2946"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0DF37314" w14:textId="4487A1DB"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6CD09E59" w14:textId="53300E8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6B0D0B35" w14:textId="400D9539"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2EB06464" w14:textId="1D3608D7"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BF83A77" w14:textId="754557C6"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3705A0E3" w14:textId="7C7638B7"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569F6DE" w14:textId="420DE1DD"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09342054" w14:textId="68DD5350" w:rsidR="00CF2A12" w:rsidRPr="00722340" w:rsidRDefault="00CF2A12" w:rsidP="00ED4504">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00C836E2">
        <w:rPr>
          <w:rFonts w:ascii="Roboto" w:hAnsi="Roboto"/>
          <w:sz w:val="22"/>
        </w:rPr>
        <w:tab/>
      </w:r>
      <w:r w:rsidR="00ED4504">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5AEDA182" w14:textId="3411F2C3"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09F47BE6" w14:textId="6214B4EA"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0AD28306" w14:textId="678634C3"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6C7371E" w14:textId="698F44A5" w:rsidR="00CF2A12" w:rsidRPr="00722340" w:rsidRDefault="006E3ADB" w:rsidP="002B5854">
      <w:pPr>
        <w:rPr>
          <w:rFonts w:ascii="Roboto" w:hAnsi="Roboto"/>
          <w:sz w:val="22"/>
        </w:rPr>
      </w:pPr>
      <w:r>
        <w:rPr>
          <w:rFonts w:ascii="Roboto" w:hAnsi="Roboto"/>
          <w:b/>
          <w:bCs/>
          <w:sz w:val="22"/>
        </w:rPr>
        <w:pict w14:anchorId="3D00FA4E">
          <v:rect id="_x0000_i1036"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31AFD2E6"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3B6ECF44" w14:textId="7ECA55FC"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67472AEC" w14:textId="5B0B0F73"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22C8B5C5" w14:textId="4322C4DF"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1DFE4DF6" w14:textId="7702AA21"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00C83D2B" w14:textId="5988E8B0"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sz w:val="22"/>
            </w:rPr>
            <w:t>Not applicable</w:t>
          </w:r>
        </w:sdtContent>
      </w:sdt>
    </w:p>
    <w:p w14:paraId="477D22EC" w14:textId="0F63E094" w:rsidR="009608CA" w:rsidRPr="00722340" w:rsidRDefault="006E3ADB" w:rsidP="002B5854">
      <w:pPr>
        <w:rPr>
          <w:rFonts w:ascii="Roboto" w:hAnsi="Roboto"/>
          <w:sz w:val="22"/>
        </w:rPr>
      </w:pPr>
      <w:r>
        <w:rPr>
          <w:rFonts w:ascii="Roboto" w:hAnsi="Roboto"/>
          <w:b/>
          <w:bCs/>
          <w:sz w:val="22"/>
        </w:rPr>
        <w:pict w14:anchorId="5174F83B">
          <v:rect id="_x0000_i1037"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42BAA00F"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color w:val="000000" w:themeColor="text1"/>
              <w:sz w:val="22"/>
            </w:rPr>
            <w:t>Not applicable</w:t>
          </w:r>
        </w:sdtContent>
      </w:sdt>
    </w:p>
    <w:p w14:paraId="0E6DBFEF" w14:textId="3B504DC7"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color w:val="000000" w:themeColor="text1"/>
              <w:sz w:val="22"/>
            </w:rPr>
            <w:t>Not applicable</w:t>
          </w:r>
        </w:sdtContent>
      </w:sdt>
    </w:p>
    <w:p w14:paraId="7DC707EF" w14:textId="1C5362C9"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D4504">
            <w:rPr>
              <w:rFonts w:ascii="Roboto" w:hAnsi="Roboto"/>
              <w:color w:val="000000" w:themeColor="text1"/>
              <w:sz w:val="22"/>
            </w:rPr>
            <w:t>Not applicable</w:t>
          </w:r>
        </w:sdtContent>
      </w:sdt>
    </w:p>
    <w:p w14:paraId="61509294" w14:textId="422A3919"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2714CE0C" w14:textId="1CE67DEC" w:rsidR="00E76E9F" w:rsidRPr="00722340" w:rsidRDefault="006E3ADB" w:rsidP="002B5854">
      <w:pPr>
        <w:rPr>
          <w:rFonts w:ascii="Roboto" w:hAnsi="Roboto"/>
          <w:sz w:val="22"/>
        </w:rPr>
      </w:pPr>
      <w:r>
        <w:rPr>
          <w:rFonts w:ascii="Roboto" w:hAnsi="Roboto"/>
          <w:b/>
          <w:bCs/>
          <w:sz w:val="22"/>
        </w:rPr>
        <w:pict w14:anchorId="7B23865C">
          <v:rect id="_x0000_i1038"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5B9C7F06"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4B1384D7" w14:textId="0DD21F19"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00ED4504">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70C1CBCD" w14:textId="3FE2BB96"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34B9C7D7" w14:textId="415C6317"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3F4C3592" w14:textId="7A36BCD4"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55CD6C0F" w14:textId="4CC72D63"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090DDA05" w14:textId="2E738958"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161D9DAF" w14:textId="42CC6576"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4F8D7B1F" w14:textId="21531AC9"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1BA0F00D" w14:textId="6806E66B"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096488D9" w14:textId="0191DE5B"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D4504">
            <w:rPr>
              <w:rFonts w:ascii="Roboto" w:hAnsi="Roboto"/>
              <w:color w:val="000000" w:themeColor="text1"/>
              <w:sz w:val="22"/>
            </w:rPr>
            <w:t>Not applicable</w:t>
          </w:r>
        </w:sdtContent>
      </w:sdt>
    </w:p>
    <w:p w14:paraId="3460001B" w14:textId="250F3342" w:rsidR="000B219D" w:rsidRDefault="006E3ADB" w:rsidP="002B5854">
      <w:pPr>
        <w:spacing w:before="0" w:after="0"/>
        <w:rPr>
          <w:rFonts w:ascii="Roboto" w:hAnsi="Roboto"/>
          <w:color w:val="000000" w:themeColor="text1"/>
          <w:sz w:val="22"/>
        </w:rPr>
      </w:pPr>
      <w:r>
        <w:rPr>
          <w:rFonts w:ascii="Roboto" w:hAnsi="Roboto"/>
          <w:b/>
          <w:bCs/>
          <w:sz w:val="22"/>
        </w:rPr>
        <w:pict w14:anchorId="23203147">
          <v:rect id="_x0000_i1039"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sidRPr="38946CCB">
        <w:rPr>
          <w:rFonts w:ascii="Roboto" w:hAnsi="Roboto"/>
          <w:color w:val="000000" w:themeColor="text1"/>
          <w:sz w:val="22"/>
        </w:rPr>
        <w:br w:type="page"/>
      </w:r>
      <w:bookmarkStart w:id="2" w:name="_Hlk187231256"/>
      <w:bookmarkEnd w:id="2"/>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B720" w14:textId="77777777" w:rsidR="006E3ADB" w:rsidRDefault="006E3ADB" w:rsidP="00850136">
      <w:r>
        <w:separator/>
      </w:r>
    </w:p>
  </w:endnote>
  <w:endnote w:type="continuationSeparator" w:id="0">
    <w:p w14:paraId="0D259E0A" w14:textId="77777777" w:rsidR="006E3ADB" w:rsidRDefault="006E3ADB" w:rsidP="00850136">
      <w:r>
        <w:continuationSeparator/>
      </w:r>
    </w:p>
  </w:endnote>
  <w:endnote w:type="continuationNotice" w:id="1">
    <w:p w14:paraId="0539D601" w14:textId="77777777" w:rsidR="006E3ADB" w:rsidRDefault="006E3A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B0C52" w14:textId="77777777" w:rsidR="006E3ADB" w:rsidRDefault="006E3ADB" w:rsidP="00850136">
      <w:r>
        <w:separator/>
      </w:r>
    </w:p>
  </w:footnote>
  <w:footnote w:type="continuationSeparator" w:id="0">
    <w:p w14:paraId="24BCAB5A" w14:textId="77777777" w:rsidR="006E3ADB" w:rsidRDefault="006E3ADB" w:rsidP="00850136">
      <w:r>
        <w:continuationSeparator/>
      </w:r>
    </w:p>
  </w:footnote>
  <w:footnote w:type="continuationNotice" w:id="1">
    <w:p w14:paraId="0E153CCA" w14:textId="77777777" w:rsidR="006E3ADB" w:rsidRDefault="006E3AD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5017F"/>
    <w:multiLevelType w:val="multilevel"/>
    <w:tmpl w:val="44C227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656A0"/>
    <w:multiLevelType w:val="multilevel"/>
    <w:tmpl w:val="E790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F94965"/>
    <w:multiLevelType w:val="multilevel"/>
    <w:tmpl w:val="BFF223C2"/>
    <w:lvl w:ilvl="0">
      <w:start w:val="1"/>
      <w:numFmt w:val="bullet"/>
      <w:lvlText w:val="o"/>
      <w:lvlJc w:val="left"/>
      <w:pPr>
        <w:tabs>
          <w:tab w:val="num" w:pos="-1395"/>
        </w:tabs>
        <w:ind w:left="-1395" w:hanging="360"/>
      </w:pPr>
      <w:rPr>
        <w:rFonts w:ascii="Courier New" w:hAnsi="Courier New" w:hint="default"/>
        <w:sz w:val="20"/>
      </w:rPr>
    </w:lvl>
    <w:lvl w:ilvl="1" w:tentative="1">
      <w:start w:val="1"/>
      <w:numFmt w:val="bullet"/>
      <w:lvlText w:val="o"/>
      <w:lvlJc w:val="left"/>
      <w:pPr>
        <w:tabs>
          <w:tab w:val="num" w:pos="-675"/>
        </w:tabs>
        <w:ind w:left="-675" w:hanging="360"/>
      </w:pPr>
      <w:rPr>
        <w:rFonts w:ascii="Courier New" w:hAnsi="Courier New" w:hint="default"/>
        <w:sz w:val="20"/>
      </w:rPr>
    </w:lvl>
    <w:lvl w:ilvl="2" w:tentative="1">
      <w:start w:val="1"/>
      <w:numFmt w:val="bullet"/>
      <w:lvlText w:val="o"/>
      <w:lvlJc w:val="left"/>
      <w:pPr>
        <w:tabs>
          <w:tab w:val="num" w:pos="45"/>
        </w:tabs>
        <w:ind w:left="45" w:hanging="360"/>
      </w:pPr>
      <w:rPr>
        <w:rFonts w:ascii="Courier New" w:hAnsi="Courier New" w:hint="default"/>
        <w:sz w:val="20"/>
      </w:rPr>
    </w:lvl>
    <w:lvl w:ilvl="3" w:tentative="1">
      <w:start w:val="1"/>
      <w:numFmt w:val="bullet"/>
      <w:lvlText w:val="o"/>
      <w:lvlJc w:val="left"/>
      <w:pPr>
        <w:tabs>
          <w:tab w:val="num" w:pos="765"/>
        </w:tabs>
        <w:ind w:left="765" w:hanging="360"/>
      </w:pPr>
      <w:rPr>
        <w:rFonts w:ascii="Courier New" w:hAnsi="Courier New" w:hint="default"/>
        <w:sz w:val="20"/>
      </w:rPr>
    </w:lvl>
    <w:lvl w:ilvl="4" w:tentative="1">
      <w:start w:val="1"/>
      <w:numFmt w:val="bullet"/>
      <w:lvlText w:val="o"/>
      <w:lvlJc w:val="left"/>
      <w:pPr>
        <w:tabs>
          <w:tab w:val="num" w:pos="1485"/>
        </w:tabs>
        <w:ind w:left="1485" w:hanging="360"/>
      </w:pPr>
      <w:rPr>
        <w:rFonts w:ascii="Courier New" w:hAnsi="Courier New" w:hint="default"/>
        <w:sz w:val="20"/>
      </w:rPr>
    </w:lvl>
    <w:lvl w:ilvl="5" w:tentative="1">
      <w:start w:val="1"/>
      <w:numFmt w:val="bullet"/>
      <w:lvlText w:val="o"/>
      <w:lvlJc w:val="left"/>
      <w:pPr>
        <w:tabs>
          <w:tab w:val="num" w:pos="2205"/>
        </w:tabs>
        <w:ind w:left="2205" w:hanging="360"/>
      </w:pPr>
      <w:rPr>
        <w:rFonts w:ascii="Courier New" w:hAnsi="Courier New" w:hint="default"/>
        <w:sz w:val="20"/>
      </w:rPr>
    </w:lvl>
    <w:lvl w:ilvl="6" w:tentative="1">
      <w:start w:val="1"/>
      <w:numFmt w:val="bullet"/>
      <w:lvlText w:val="o"/>
      <w:lvlJc w:val="left"/>
      <w:pPr>
        <w:tabs>
          <w:tab w:val="num" w:pos="2925"/>
        </w:tabs>
        <w:ind w:left="2925" w:hanging="360"/>
      </w:pPr>
      <w:rPr>
        <w:rFonts w:ascii="Courier New" w:hAnsi="Courier New" w:hint="default"/>
        <w:sz w:val="20"/>
      </w:rPr>
    </w:lvl>
    <w:lvl w:ilvl="7" w:tentative="1">
      <w:start w:val="1"/>
      <w:numFmt w:val="bullet"/>
      <w:lvlText w:val="o"/>
      <w:lvlJc w:val="left"/>
      <w:pPr>
        <w:tabs>
          <w:tab w:val="num" w:pos="3645"/>
        </w:tabs>
        <w:ind w:left="3645" w:hanging="360"/>
      </w:pPr>
      <w:rPr>
        <w:rFonts w:ascii="Courier New" w:hAnsi="Courier New" w:hint="default"/>
        <w:sz w:val="20"/>
      </w:rPr>
    </w:lvl>
    <w:lvl w:ilvl="8" w:tentative="1">
      <w:start w:val="1"/>
      <w:numFmt w:val="bullet"/>
      <w:lvlText w:val="o"/>
      <w:lvlJc w:val="left"/>
      <w:pPr>
        <w:tabs>
          <w:tab w:val="num" w:pos="4365"/>
        </w:tabs>
        <w:ind w:left="4365" w:hanging="360"/>
      </w:pPr>
      <w:rPr>
        <w:rFonts w:ascii="Courier New" w:hAnsi="Courier New" w:hint="default"/>
        <w:sz w:val="20"/>
      </w:rPr>
    </w:lvl>
  </w:abstractNum>
  <w:abstractNum w:abstractNumId="11" w15:restartNumberingAfterBreak="0">
    <w:nsid w:val="3F5569CB"/>
    <w:multiLevelType w:val="multilevel"/>
    <w:tmpl w:val="BBE8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8861C2"/>
    <w:multiLevelType w:val="multilevel"/>
    <w:tmpl w:val="1A5474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B70BF0"/>
    <w:multiLevelType w:val="hybridMultilevel"/>
    <w:tmpl w:val="72A49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3"/>
  </w:num>
  <w:num w:numId="5" w16cid:durableId="1893731709">
    <w:abstractNumId w:val="7"/>
  </w:num>
  <w:num w:numId="6" w16cid:durableId="1357728833">
    <w:abstractNumId w:val="6"/>
  </w:num>
  <w:num w:numId="7" w16cid:durableId="1107307906">
    <w:abstractNumId w:val="1"/>
  </w:num>
  <w:num w:numId="8" w16cid:durableId="512182663">
    <w:abstractNumId w:val="0"/>
  </w:num>
  <w:num w:numId="9" w16cid:durableId="636883447">
    <w:abstractNumId w:val="15"/>
  </w:num>
  <w:num w:numId="10" w16cid:durableId="74933991">
    <w:abstractNumId w:val="16"/>
  </w:num>
  <w:num w:numId="11" w16cid:durableId="1388648237">
    <w:abstractNumId w:val="9"/>
  </w:num>
  <w:num w:numId="12" w16cid:durableId="546723481">
    <w:abstractNumId w:val="14"/>
  </w:num>
  <w:num w:numId="13" w16cid:durableId="1639650185">
    <w:abstractNumId w:val="11"/>
  </w:num>
  <w:num w:numId="14" w16cid:durableId="1291740738">
    <w:abstractNumId w:val="5"/>
  </w:num>
  <w:num w:numId="15" w16cid:durableId="252903518">
    <w:abstractNumId w:val="10"/>
  </w:num>
  <w:num w:numId="16" w16cid:durableId="1277787164">
    <w:abstractNumId w:val="12"/>
  </w:num>
  <w:num w:numId="17" w16cid:durableId="1152675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368BE"/>
    <w:rsid w:val="0004217C"/>
    <w:rsid w:val="000542EC"/>
    <w:rsid w:val="00097BBD"/>
    <w:rsid w:val="000B219D"/>
    <w:rsid w:val="000C0931"/>
    <w:rsid w:val="000E34C2"/>
    <w:rsid w:val="00111D9F"/>
    <w:rsid w:val="00142290"/>
    <w:rsid w:val="00145231"/>
    <w:rsid w:val="001546B1"/>
    <w:rsid w:val="00172A79"/>
    <w:rsid w:val="001A2647"/>
    <w:rsid w:val="001B067E"/>
    <w:rsid w:val="001B565F"/>
    <w:rsid w:val="00207344"/>
    <w:rsid w:val="00232309"/>
    <w:rsid w:val="00244212"/>
    <w:rsid w:val="00256C9F"/>
    <w:rsid w:val="002666B4"/>
    <w:rsid w:val="00270F82"/>
    <w:rsid w:val="00271BCD"/>
    <w:rsid w:val="002B5854"/>
    <w:rsid w:val="002C7987"/>
    <w:rsid w:val="002D75C9"/>
    <w:rsid w:val="00341D3D"/>
    <w:rsid w:val="00351A95"/>
    <w:rsid w:val="0035739F"/>
    <w:rsid w:val="003948DC"/>
    <w:rsid w:val="003979F4"/>
    <w:rsid w:val="003A34A2"/>
    <w:rsid w:val="003C3F9A"/>
    <w:rsid w:val="0041657D"/>
    <w:rsid w:val="00482867"/>
    <w:rsid w:val="004A3DAA"/>
    <w:rsid w:val="004C2AD4"/>
    <w:rsid w:val="004D46AB"/>
    <w:rsid w:val="004D4974"/>
    <w:rsid w:val="00527707"/>
    <w:rsid w:val="00577C4D"/>
    <w:rsid w:val="00587D40"/>
    <w:rsid w:val="00595EEB"/>
    <w:rsid w:val="00597215"/>
    <w:rsid w:val="005B29A7"/>
    <w:rsid w:val="005D389C"/>
    <w:rsid w:val="00633449"/>
    <w:rsid w:val="00663881"/>
    <w:rsid w:val="006807C5"/>
    <w:rsid w:val="006C3E01"/>
    <w:rsid w:val="006D162A"/>
    <w:rsid w:val="006E3ADB"/>
    <w:rsid w:val="006E3F8E"/>
    <w:rsid w:val="00700C8C"/>
    <w:rsid w:val="00722340"/>
    <w:rsid w:val="00763AF0"/>
    <w:rsid w:val="00783F34"/>
    <w:rsid w:val="007A0463"/>
    <w:rsid w:val="007B287A"/>
    <w:rsid w:val="007D5C4A"/>
    <w:rsid w:val="007E77F9"/>
    <w:rsid w:val="00812F3B"/>
    <w:rsid w:val="00820181"/>
    <w:rsid w:val="00836DBD"/>
    <w:rsid w:val="00844715"/>
    <w:rsid w:val="00850136"/>
    <w:rsid w:val="00883B4C"/>
    <w:rsid w:val="00886EF0"/>
    <w:rsid w:val="008A448A"/>
    <w:rsid w:val="008B0F71"/>
    <w:rsid w:val="008E1C53"/>
    <w:rsid w:val="008F1F12"/>
    <w:rsid w:val="0093666C"/>
    <w:rsid w:val="00936CA7"/>
    <w:rsid w:val="009548CE"/>
    <w:rsid w:val="009608CA"/>
    <w:rsid w:val="009C137A"/>
    <w:rsid w:val="009D1D17"/>
    <w:rsid w:val="00A013BA"/>
    <w:rsid w:val="00A2516E"/>
    <w:rsid w:val="00A40716"/>
    <w:rsid w:val="00A574E8"/>
    <w:rsid w:val="00A64E71"/>
    <w:rsid w:val="00A74C90"/>
    <w:rsid w:val="00AA762D"/>
    <w:rsid w:val="00AB5005"/>
    <w:rsid w:val="00AE2CED"/>
    <w:rsid w:val="00B3031A"/>
    <w:rsid w:val="00B9140F"/>
    <w:rsid w:val="00BA0543"/>
    <w:rsid w:val="00BA4938"/>
    <w:rsid w:val="00BB1088"/>
    <w:rsid w:val="00BD54B6"/>
    <w:rsid w:val="00BD5FBF"/>
    <w:rsid w:val="00C04435"/>
    <w:rsid w:val="00C37E2C"/>
    <w:rsid w:val="00C6007A"/>
    <w:rsid w:val="00C836E2"/>
    <w:rsid w:val="00C86602"/>
    <w:rsid w:val="00C9549D"/>
    <w:rsid w:val="00CB500A"/>
    <w:rsid w:val="00CC42EE"/>
    <w:rsid w:val="00CD4E5C"/>
    <w:rsid w:val="00CE75C9"/>
    <w:rsid w:val="00CF12EC"/>
    <w:rsid w:val="00CF2A12"/>
    <w:rsid w:val="00D03506"/>
    <w:rsid w:val="00D0792D"/>
    <w:rsid w:val="00D4009F"/>
    <w:rsid w:val="00D41E20"/>
    <w:rsid w:val="00D86E92"/>
    <w:rsid w:val="00DA0322"/>
    <w:rsid w:val="00DA457C"/>
    <w:rsid w:val="00E35221"/>
    <w:rsid w:val="00E37A82"/>
    <w:rsid w:val="00E416F9"/>
    <w:rsid w:val="00E76E9F"/>
    <w:rsid w:val="00E87318"/>
    <w:rsid w:val="00E907DE"/>
    <w:rsid w:val="00ED4504"/>
    <w:rsid w:val="00EE4F32"/>
    <w:rsid w:val="00EF14A1"/>
    <w:rsid w:val="00F51161"/>
    <w:rsid w:val="00F56318"/>
    <w:rsid w:val="00FC191A"/>
    <w:rsid w:val="00FC2434"/>
    <w:rsid w:val="00FC2D33"/>
    <w:rsid w:val="00FD7026"/>
    <w:rsid w:val="00FE3660"/>
    <w:rsid w:val="00FF2010"/>
    <w:rsid w:val="07860002"/>
    <w:rsid w:val="1D3E4C30"/>
    <w:rsid w:val="1F980E64"/>
    <w:rsid w:val="2E8B4009"/>
    <w:rsid w:val="38946CCB"/>
    <w:rsid w:val="3B0131F0"/>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EE4F32"/>
    <w:rPr>
      <w:color w:val="8D3970" w:themeColor="followedHyperlink"/>
      <w:u w:val="single"/>
    </w:rPr>
  </w:style>
  <w:style w:type="paragraph" w:customStyle="1" w:styleId="paragraph">
    <w:name w:val="paragraph"/>
    <w:basedOn w:val="Normal"/>
    <w:rsid w:val="00763AF0"/>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763AF0"/>
  </w:style>
  <w:style w:type="character" w:customStyle="1" w:styleId="eop">
    <w:name w:val="eop"/>
    <w:basedOn w:val="DefaultParagraphFont"/>
    <w:rsid w:val="00763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56C9F"/>
    <w:rsid w:val="00351A95"/>
    <w:rsid w:val="00355531"/>
    <w:rsid w:val="004C2AD4"/>
    <w:rsid w:val="00595EEB"/>
    <w:rsid w:val="006165E0"/>
    <w:rsid w:val="006807C5"/>
    <w:rsid w:val="00727B4D"/>
    <w:rsid w:val="00783F34"/>
    <w:rsid w:val="007D5C4A"/>
    <w:rsid w:val="00844715"/>
    <w:rsid w:val="008E1C53"/>
    <w:rsid w:val="00936CA7"/>
    <w:rsid w:val="009548CE"/>
    <w:rsid w:val="00961673"/>
    <w:rsid w:val="009F36ED"/>
    <w:rsid w:val="00AB5005"/>
    <w:rsid w:val="00AE2CED"/>
    <w:rsid w:val="00B3031A"/>
    <w:rsid w:val="00B76E0F"/>
    <w:rsid w:val="00C04435"/>
    <w:rsid w:val="00C6007A"/>
    <w:rsid w:val="00CB500A"/>
    <w:rsid w:val="00D95DD2"/>
    <w:rsid w:val="00DA457C"/>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1292</Words>
  <Characters>8012</Characters>
  <Application>Microsoft Office Word</Application>
  <DocSecurity>0</DocSecurity>
  <Lines>200</Lines>
  <Paragraphs>160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Chloe Franks-Norman</cp:lastModifiedBy>
  <cp:revision>2</cp:revision>
  <dcterms:created xsi:type="dcterms:W3CDTF">2026-10-21T15:10:00Z</dcterms:created>
  <dcterms:modified xsi:type="dcterms:W3CDTF">2026-10-21T15:10:00Z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